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bookmarkStart w:id="0" w:name="_gjdgxs" w:colFirst="0" w:colLast="0"/>
      <w:bookmarkStart w:id="1" w:name="_GoBack"/>
      <w:bookmarkEnd w:id="0"/>
      <w:bookmarkEnd w:id="1"/>
      <w:r>
        <w:rPr>
          <w:noProof/>
          <w:color w:val="000000"/>
        </w:rPr>
        <w:drawing>
          <wp:inline distT="0" distB="0" distL="0" distR="0">
            <wp:extent cx="4261384" cy="925578"/>
            <wp:effectExtent l="0" t="0" r="0" b="0"/>
            <wp:docPr id="1" name="image1.png" descr="Braidwood Logo"/>
            <wp:cNvGraphicFramePr/>
            <a:graphic xmlns:a="http://schemas.openxmlformats.org/drawingml/2006/main">
              <a:graphicData uri="http://schemas.openxmlformats.org/drawingml/2006/picture">
                <pic:pic xmlns:pic="http://schemas.openxmlformats.org/drawingml/2006/picture">
                  <pic:nvPicPr>
                    <pic:cNvPr id="0" name="image1.png" descr="Braidwood Logo"/>
                    <pic:cNvPicPr preferRelativeResize="0"/>
                  </pic:nvPicPr>
                  <pic:blipFill>
                    <a:blip r:embed="rId7"/>
                    <a:srcRect/>
                    <a:stretch>
                      <a:fillRect/>
                    </a:stretch>
                  </pic:blipFill>
                  <pic:spPr>
                    <a:xfrm>
                      <a:off x="0" y="0"/>
                      <a:ext cx="4261384" cy="925578"/>
                    </a:xfrm>
                    <a:prstGeom prst="rect">
                      <a:avLst/>
                    </a:prstGeom>
                    <a:ln/>
                  </pic:spPr>
                </pic:pic>
              </a:graphicData>
            </a:graphic>
          </wp:inline>
        </w:drawing>
      </w: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Turning potential into success</w:t>
      </w:r>
    </w:p>
    <w:p w:rsidR="008F26B6" w:rsidRDefault="008F26B6">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Charging and Remissions Policy Statement</w:t>
      </w:r>
    </w:p>
    <w:p w:rsidR="008F26B6" w:rsidRDefault="008F26B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REMEMBER: It is each member of staff’s personal and individual responsibility to seek clarification if there is any part of this policy that you are uncertain of or do not understand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RATIONALE</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of Braidwood Trust School for the Deaf recognises the valuable contribution that the wide range of additional activities, including trips, clubs and residential experiences can make towards pupils’ education.</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aims to promote and provide such activities both as part of a broad and balanced curriculum for the pupils of the school and as additional optional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CONTEXT</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law states that education provided during school hours must be free.  This definition includes materials, equipment and transport provided in school hours by the Local Authority or the School.  No pupil may be left out of an activity because their parents cannot or will not make a contribution of any kind.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AIMS</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make school activities accessible to pupils regardless of family income.</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provide a process which allows activities to take place at a minimum cost to parents, pupils and the school and;</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Which acknowledges the cost of such activities to the school’s budget.</w:t>
      </w: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CHARGES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reserves the right to make a charge in the following circumstances for activities organised by the school:</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RESIDENTIAL ACTIVITIES TAKING PLACE LARGELY DURING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board and lodging.  Parents have the right to claim free activities if they are in receipt of state benefits which result in an entitlement to Free School Meals.</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ACTIVITIES OUTSIDE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all approved activities deemed to be optional extras that are not a necessary part of the national curriculum.</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INDIVIDUAL INSTRUMENTAL TUITION</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the pupil for providing any instrumental tuition if the cost is not an essential part of the national curriculum or examination syllabus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lastRenderedPageBreak/>
        <w:t>REMISSIONS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There will be no obligation for any parent to make a voluntary contribution towards the cost of school activities and to the School Fund.  Pupils will not be treated differently whether or not their parents have made a contribution.  The general principle of the school is that it will not charge parents for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VOLUNTARY CONTRIBUTIONS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Voluntary contributions may be requested from parents to cover the cost of the following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Cost of materials, e.g. ingredients for Food Technology lessons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GENERAL</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Date agreed by the Governing Body</w:t>
      </w:r>
      <w:r>
        <w:rPr>
          <w:rFonts w:ascii="Arial" w:eastAsia="Arial" w:hAnsi="Arial" w:cs="Arial"/>
          <w:sz w:val="24"/>
          <w:szCs w:val="24"/>
        </w:rPr>
        <w:t xml:space="preserve">:  </w:t>
      </w:r>
      <w:r w:rsidR="00C12B3A">
        <w:rPr>
          <w:rFonts w:ascii="Arial" w:eastAsia="Arial" w:hAnsi="Arial" w:cs="Arial"/>
          <w:sz w:val="24"/>
          <w:szCs w:val="24"/>
        </w:rPr>
        <w:t>11</w:t>
      </w:r>
      <w:r w:rsidR="00C12B3A" w:rsidRPr="00C12B3A">
        <w:rPr>
          <w:rFonts w:ascii="Arial" w:eastAsia="Arial" w:hAnsi="Arial" w:cs="Arial"/>
          <w:sz w:val="24"/>
          <w:szCs w:val="24"/>
          <w:vertAlign w:val="superscript"/>
        </w:rPr>
        <w:t>th</w:t>
      </w:r>
      <w:r w:rsidR="00C12B3A">
        <w:rPr>
          <w:rFonts w:ascii="Arial" w:eastAsia="Arial" w:hAnsi="Arial" w:cs="Arial"/>
          <w:sz w:val="24"/>
          <w:szCs w:val="24"/>
        </w:rPr>
        <w:t xml:space="preserve"> November 2021</w:t>
      </w:r>
    </w:p>
    <w:p w:rsidR="008F26B6" w:rsidRDefault="008F26B6">
      <w:pPr>
        <w:spacing w:after="0" w:line="240" w:lineRule="auto"/>
        <w:rPr>
          <w:rFonts w:ascii="Arial" w:eastAsia="Arial" w:hAnsi="Arial" w:cs="Arial"/>
          <w:sz w:val="24"/>
          <w:szCs w:val="24"/>
        </w:rPr>
      </w:pP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Signed: (Chair of the Governing Body)</w:t>
      </w:r>
      <w:r>
        <w:rPr>
          <w:rFonts w:ascii="Arial" w:eastAsia="Arial" w:hAnsi="Arial" w:cs="Arial"/>
          <w:sz w:val="24"/>
          <w:szCs w:val="24"/>
        </w:rPr>
        <w:t xml:space="preserve"> ……………………………………………………</w:t>
      </w:r>
    </w:p>
    <w:sectPr w:rsidR="008F26B6">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63" w:rsidRDefault="00BA01EB">
      <w:pPr>
        <w:spacing w:after="0" w:line="240" w:lineRule="auto"/>
      </w:pPr>
      <w:r>
        <w:separator/>
      </w:r>
    </w:p>
  </w:endnote>
  <w:endnote w:type="continuationSeparator" w:id="0">
    <w:p w:rsidR="00065063" w:rsidRDefault="00BA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B6" w:rsidRDefault="00BA01EB">
    <w:pPr>
      <w:pBdr>
        <w:top w:val="nil"/>
        <w:left w:val="nil"/>
        <w:bottom w:val="nil"/>
        <w:right w:val="nil"/>
        <w:between w:val="nil"/>
      </w:pBdr>
      <w:tabs>
        <w:tab w:val="center" w:pos="4513"/>
        <w:tab w:val="right" w:pos="9026"/>
      </w:tabs>
      <w:spacing w:after="0" w:line="240" w:lineRule="auto"/>
      <w:rPr>
        <w:color w:val="000000"/>
      </w:rPr>
    </w:pPr>
    <w:r>
      <w:rPr>
        <w:color w:val="000000"/>
      </w:rPr>
      <w:t xml:space="preserve">Reviewed </w:t>
    </w:r>
    <w:r w:rsidR="00C12B3A">
      <w:rPr>
        <w:color w:val="000000"/>
      </w:rPr>
      <w:t>11/11/2021</w:t>
    </w:r>
    <w:r>
      <w:rPr>
        <w:color w:val="000000"/>
      </w:rPr>
      <w:tab/>
      <w:t>FGB</w:t>
    </w:r>
    <w:r>
      <w:rPr>
        <w:color w:val="000000"/>
      </w:rPr>
      <w:tab/>
    </w:r>
    <w:r w:rsidR="00C12B3A">
      <w:rPr>
        <w:color w:val="000000"/>
      </w:rPr>
      <w:t>Next review: Autumn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63" w:rsidRDefault="00BA01EB">
      <w:pPr>
        <w:spacing w:after="0" w:line="240" w:lineRule="auto"/>
      </w:pPr>
      <w:r>
        <w:separator/>
      </w:r>
    </w:p>
  </w:footnote>
  <w:footnote w:type="continuationSeparator" w:id="0">
    <w:p w:rsidR="00065063" w:rsidRDefault="00BA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03F3"/>
    <w:multiLevelType w:val="multilevel"/>
    <w:tmpl w:val="506A6A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0F6545"/>
    <w:multiLevelType w:val="multilevel"/>
    <w:tmpl w:val="9C74A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B6"/>
    <w:rsid w:val="00065063"/>
    <w:rsid w:val="00625021"/>
    <w:rsid w:val="008F26B6"/>
    <w:rsid w:val="00BA01EB"/>
    <w:rsid w:val="00C1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29EC-B148-44FA-B7CC-F519E49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3A"/>
  </w:style>
  <w:style w:type="paragraph" w:styleId="Footer">
    <w:name w:val="footer"/>
    <w:basedOn w:val="Normal"/>
    <w:link w:val="FooterChar"/>
    <w:uiPriority w:val="99"/>
    <w:unhideWhenUsed/>
    <w:rsid w:val="00C1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Marion Walker</cp:lastModifiedBy>
  <cp:revision>2</cp:revision>
  <dcterms:created xsi:type="dcterms:W3CDTF">2021-11-15T09:24:00Z</dcterms:created>
  <dcterms:modified xsi:type="dcterms:W3CDTF">2021-11-15T09:24:00Z</dcterms:modified>
</cp:coreProperties>
</file>